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ОП,.06 «ФИНАНСЫ, ДЕНЕЖНОЕ ОБРАЩЕНИЕ И КРЕДИТ»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ОП.06 « Финансы, денежное обращение и кредит»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38.02.03. «Операционная деятельность в логистике».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утвержденного приказом Министерства образования и науки РФ от 28 июля  2014года,  № 834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1.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ОБЩАЯ ХАРАКТЕРИСТИКА РАБОЧЕЙ ПРОГРАММЫ УЧЕБНОЙ ДИСЦИПЛИНЫ « ОП.07 БУХГАЛТЕРСКИЙ УЧЕТ И НАЛОГООБЛОЖЕНИЕ»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Учебная дисциплина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ОП.06 « Финансы, денежное обращение и кредит»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является частью общепрофессионального цикла основной образовательной программы в соответствии с ФГОС  СПО по специальности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38.02.03. «Операционная деятельность в логистике».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Особое значение дисциплина имеет при формировании и развитии ОК, ПК:</w:t>
      </w:r>
    </w:p>
    <w:p>
      <w:pPr>
        <w:pStyle w:val="Style15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37"/>
        <w:gridCol w:w="3798"/>
        <w:gridCol w:w="3810"/>
      </w:tblGrid>
      <w:tr>
        <w:trPr/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2,4,5 ПК 4.1, 4.2, ЛР 4,7,14,16,17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анализировать показатели, связанные с денежным обращением; анализировать структуру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</w:t>
            </w:r>
          </w:p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финансов, их функции и роль в экономике; принципы финансовой политики и финансового контроля; законы денежного обращения, сущность, виды и функции денег; основные типы и элементы денежных систем, виды денежных реформ; структуру кредитной и банковской системы, функции банков и классификацию банковских операций; цели, типы и инструменты денежно-кредитной политики; структуру финансовой системы, принципы функционирования бюджетной системы и основы бюджетного устройства; виды и классификации ценных бумаг,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кредит и кредитную систему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</w:t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ЛР4, 7,14, 16,17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spacing w:before="0" w:after="140"/>
              <w:jc w:val="left"/>
              <w:rPr/>
            </w:pPr>
            <w:r>
              <w:rPr/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5"/>
        <w:tblW w:w="921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685"/>
        <w:gridCol w:w="1525"/>
      </w:tblGrid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98</w:t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76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Тематический план и содержание учебной дисциплины «Финансы, денежное обращение и кредит»</w:t>
      </w:r>
    </w:p>
    <w:tbl>
      <w:tblPr>
        <w:tblStyle w:val="a5"/>
        <w:tblW w:w="1442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99"/>
        <w:gridCol w:w="9073"/>
        <w:gridCol w:w="1438"/>
        <w:gridCol w:w="1615"/>
      </w:tblGrid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15" w:type="dxa"/>
            <w:tcBorders/>
          </w:tcPr>
          <w:p>
            <w:pPr>
              <w:pStyle w:val="Style19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1. Финансовая система РФ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1.1 Сущность и функции денег. Денежное обращение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денег, их функции и роль в современной рыночной экономике. Понятие денежного обращения, наличное и безналичное обращение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скорости оборотов наличной денежной массы, скорости оборотов безналичной денежной массы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ind w:left="45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и функции денег. Денежное обращение. Инфляция, ее сущность и формы проявления. Виды и типы инфляции. Способы борьбы с инфляцией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1.2. Сущность финансов, их функции и роль в экономике.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Социально-экономическая сущность финансов. Функции финансов.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финансовых отношений. Финансовые ресурсы и источники их формирования.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Финансы населения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распределение денежных фондов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Тема1. 3. Финансовая политика государства, управление финансами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Финансовая политика государства, управление финансами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Финансовая политика в условиях рынка. Финансовый механизм, его структура и роль в реализации финансовой политики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Финансовая политика в условиях рынка. Финансовый механизм, его структура и роль в реализации финансовой политики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механизм предприятия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1.4 Финансовая система РФ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Финансовая система РФ. Характеристика сфер и звеньев финансовой системы.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Финансовая политика и финансовый контроль;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финансового контроля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и функции органов управления финансами. Сущность финансовых отношений, задачи и структура финансовой системы. Основные этапы становления и развития финансовой системы в РФ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1.5. Социально-экономическая сущность и роль бюджета. Бюджетная система РФ.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Социально-экономическая сущность бюджета страны. Общее положение о структуре бюджета. Бюджетное устройство.  Бюджетная система РФ и ее уровни. Методы бюджетного регулирования. Межбюджетные отношения. Бюджетный процесс. Бюджетное планирование и прогнозирование. Государственное регулирование и стимулирование экономики. Финансовое обеспечение социальной сферы и осуществление социальной политики государства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Распределительная и контрольная функции бюджета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Консолидированный и чрезвычайные бюджеты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Социальные проекты и программы правительства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Тема1. 6. Внебюджетные фонды РФ.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Социально-экономическая сущность внебюджетных фондов. Анализ структуры доходов и расходов ФСС, ФОМС, ПФ РФ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Финансовые фонды поддержки отраслей и другие инвестиционные фонды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1.7. Страхование как финансовая защита.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Экономическое содержание страхования. Участники страховых отношений. Классификация страхования. Структура страхового рынка. Использование страхования в кредитной сфере. Основные понятия, используемые в страховании.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Проблемы страхования.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Регулирование страховой деятельности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Добровольное и обязательное страхование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1.8. Рынок ценных бумаг.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Классификация и виды ценных бумаг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формирования и перспективы развития российского рынка ценных бумаг.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Динамики фондовых индексов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Фондовый рынок и фондовая биржа.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и регулирование рынка ценных бумаг.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2. Банковская система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2.1 Банки и банковская деятельность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Двухуровневая банковская система России ее структура и функции отдельных звеньев. Коммерческие банки порядок их работы . Виды банков и банковских услуг Доверительные операции банков. Лизинговые операции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формы и счета бухгалтерского учета при составлении бухгалтерского баланса.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Валютные курсы и котировки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Валютные резервы страны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2.2. Центральный банк России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и функции Центрального банка России. Работа Расчетно Кассовых Центров . Расчетно-кассовое исполнение бюджета Ставка РЕПО и её влияние на экономику страны . Хранение золотого и валютного запаса страны.  Денежно-кредитное регулирование экономики.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ситуации на рынке ипотечного кредитования.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Национальный доход и ВВП Валовый Внутренний Продукт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2299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2.3. Ссудный капитал и кредит.</w:t>
            </w:r>
          </w:p>
        </w:tc>
        <w:tc>
          <w:tcPr>
            <w:tcW w:w="907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Понятие ссудного капитала. Кредит: сущность и элементы.  Кредитный договор. Ссудный капитал и проценты Виды кредитов. Кредитный рейтинг . Кредитная политика банка. Кредитный портфель банка .Международный кредит. Международный Валютный Фонд и Всемирный Банк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Расчет дифференцированных и аннуитетных платежей.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Основные формы и виды кредита. Функции кредита.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Депозитные и кредитный карты. Интернет банк.</w:t>
            </w:r>
          </w:p>
        </w:tc>
        <w:tc>
          <w:tcPr>
            <w:tcW w:w="1438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/>
          </w:tcPr>
          <w:p>
            <w:pPr>
              <w:pStyle w:val="Style15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1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 2,4,5 ПК 4.1, 4.2, ЛР 4,7,14,16,17</w:t>
            </w:r>
          </w:p>
        </w:tc>
      </w:tr>
      <w:tr>
        <w:trPr/>
        <w:tc>
          <w:tcPr>
            <w:tcW w:w="14425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98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3.УСЛОВИЯ РЕАЛИЗАЦИИ УЧЕБНОЙ ДИСЦИПЛИНЫ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учебной дисциплины требует наличия учебного кабинета «Финансы, денежное обращение и кредит». Оборудование учебного кабинета: комплект учебной мебели, классная доска, компьютер, принтер, ксерокс, учебные стенды, информационный стенды, и комплект учебно-наглядных пособий . Технические средства обучения: персональные компьютеры, калькуляторы, комплект учебно-методической документации, информационно-справочные системы «Консультант Плюс», «1С – Бухгалтерия».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3.2. Информационное обеспечение обучения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литературы.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ListParagraph"/>
        <w:numPr>
          <w:ilvl w:val="0"/>
          <w:numId w:val="4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Финансы и кредит : Учебное пособие / Под редакцией А.М.Ковалевой. – М: Финансы и статистика, 2017г.</w:t>
      </w:r>
    </w:p>
    <w:p>
      <w:pPr>
        <w:pStyle w:val="ListParagraph"/>
        <w:numPr>
          <w:ilvl w:val="0"/>
          <w:numId w:val="2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Финансы, денежное обращение и кредит: учебник / В.А.Галанов.-2-е издание. –М: ФОРУМ: ИНФРА.М,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-416с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Галанов В.А. Финансы, денежное обращение и кредит: учебник, 2-е издание.- М: ФОРУМ: ИНФРА-М,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г.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Перекрестова Л.В Финансы и кредит: практикум: учебное пособие для студентов сред.проф.образования. Издательский центр «Академия»,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г.- 224с.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Перекрестова Л.В Финансы и кредит:  учебник для студентов учреждений сред.проф.образования. Издательский центр «Академия»,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г.- 224с.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Дополнительные источники: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ФЗ «О Центральном банке РФ»№ 86-ФЗ, от 10.07.02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Финансы, денежное обращение и кредит : учебник \ М.В Романовский – М: Юрайт – М., 2016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Финансы и кредит: учебник/ М.Л.Дьяконова, Т.М.Ковалева, - 4-2 изд, перераб. и доп., _ М: КНОРУС. 2015, -384с.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Конспект лекций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Финансы организаций: учебник для студентов СПО, под ред. Н.В.Колчиной – 4-изд. Перераб. И доп. М: - ЮНИТИ. 2015, 383с.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Интернет-ресурсы: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http//consultant.ru 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http//www.garant.ru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>
            <w:pPr>
              <w:pStyle w:val="Style15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сущность финансов, их функции и роль в экономике; принципы финансовой политики и финансового контроля; законы денежного обращения, сущность, виды и функции денег; основные типы и элементы денежных систем, виды денежных реформ; структуру кредитной и банковской системы, функции банков и классификацию банковских операций; цели, типы и инструменты денежно-кредитной политики; структуру финансовой системы, принципы функционирования бюджетной системы и основы бюджетного устройства; виды и классификации ценных бумаг,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кредит и кредитную систему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ответов-»хорошо»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ответов-»удовлетворительно»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50% и менее -»неудовлетворительно»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сущность финансов,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финансовой политики и финансового контроля; законы денежного обращения, 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типы и инструменты денежно-кредитной политики; 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 и кредитную систему в условиях рыночной экономики; 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анализировать показатели, связанные с денежным обращением; анализировать структуру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</w:t>
            </w:r>
          </w:p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Ориентироваться в построении взаимодействия между различными сегментами финансового рынка;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Уметь проводить анализ показателей, связанных с денежным обращением;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Анализировать структуру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госбюджета и источников финансирования</w:t>
            </w:r>
          </w:p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ецензия</w:t>
      </w:r>
    </w:p>
    <w:p>
      <w:pPr>
        <w:pStyle w:val="2"/>
        <w:shd w:val="clear" w:color="auto" w:fill="FFFFFF"/>
        <w:spacing w:lineRule="atLeast" w:line="300" w:before="0" w:after="255"/>
        <w:jc w:val="center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на рабочую программу по </w:t>
      </w:r>
      <w:r>
        <w:rPr>
          <w:rFonts w:cs="Times New Roman" w:ascii="Times New Roman" w:hAnsi="Times New Roman"/>
          <w:color w:val="auto"/>
          <w:sz w:val="24"/>
          <w:szCs w:val="24"/>
        </w:rPr>
        <w:t>ОП.06 « Финансы, денежное обращение и кредит»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, для специальности 38.02.03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  <w:lang w:eastAsia="ru-RU"/>
        </w:rPr>
        <w:t> Операционная деятельность в логистике, разработанную преподавателем ГБПОУ МО «Воскресенский колледж» Портной И.М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cs="Times New Roman" w:ascii="Times New Roman" w:hAnsi="Times New Roman"/>
          <w:b/>
          <w:sz w:val="24"/>
          <w:szCs w:val="24"/>
        </w:rPr>
        <w:t>ОП.06 « Финансы, денежное обращение и кредит</w:t>
      </w:r>
      <w:r>
        <w:rPr>
          <w:rFonts w:cs="Times New Roman" w:ascii="Times New Roman" w:hAnsi="Times New Roman"/>
          <w:sz w:val="24"/>
          <w:szCs w:val="24"/>
        </w:rPr>
        <w:t xml:space="preserve"> предназначена  для реализации требований к минимуму содержания и уровню подготовки выпускников по специальности 38.02.03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Операционная деятельность в логистике</w:t>
      </w:r>
      <w:r>
        <w:rPr>
          <w:rFonts w:cs="Times New Roman" w:ascii="Times New Roman" w:hAnsi="Times New Roman"/>
          <w:sz w:val="24"/>
          <w:szCs w:val="24"/>
        </w:rPr>
        <w:t xml:space="preserve">  базового уровня СПО, оформлена в соответствии с общими требованиями к текстовым документам, рассмотрена на заседании ПЦК экономических дисциплин, утверждена заместителем директора по УР.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Структурно рабочая программа включает разделы: паспорт рабочей программы, структура и содержание учебной дисциплины, тематический план, условия реализации учебной дисциплины , контроль и оценка результатов освоения.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паспорте определены цели и задачи дисциплины, область применения, указана максимальная и обязательная нагрузка, отражены  результаты освоения программы учебной дисциплины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Требования, предъявляемые рабочей программой к знаниям и умениям студентов, соответствуют требованиям ФГОС СПО по данной специальности.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тематическом плане раскрывается последовательность изучения тем, показано распределение часов по темам.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рабочей программе перечислено оборудование учебного кабинета и технические средства обучения. Указаны необходимые источники информации: основная и дополнительная литература, которая соответствует требованиям.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опроса в устной и письменной форме, в виде тестирования,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рабочей программы дисциплины обеспечивается на основе рекомендуемой учебной литературы, источников, пособий, дидактических материалов, что позволяет развивать индивидуальный подход к обучающимся, дифференцировать уровень сложности заданий и развивать самостоятельную работу обучающихся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дисциплине</w:t>
      </w:r>
      <w:r>
        <w:rPr>
          <w:rFonts w:cs="Times New Roman" w:ascii="Times New Roman" w:hAnsi="Times New Roman"/>
          <w:b/>
          <w:sz w:val="24"/>
          <w:szCs w:val="24"/>
        </w:rPr>
        <w:t xml:space="preserve"> ОП.06 « Финансы, денежное обращение и кредит</w:t>
      </w:r>
      <w:r>
        <w:rPr>
          <w:rFonts w:cs="Times New Roman" w:ascii="Times New Roman" w:hAnsi="Times New Roman"/>
          <w:sz w:val="24"/>
          <w:szCs w:val="24"/>
        </w:rPr>
        <w:t xml:space="preserve">» может быть использована как основная ( профессиональная) программа по специальности 38.02.03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Операционная деятельность в логистике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Рецензент:</w:t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spacing w:before="0" w:after="20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5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3162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3162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e253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340e9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34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LibreOffice/6.4.7.2$Linux_X86_64 LibreOffice_project/40$Build-2</Application>
  <Pages>15</Pages>
  <Words>1905</Words>
  <Characters>13919</Characters>
  <CharactersWithSpaces>15999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2021-03-17T08:40:00Z</dcterms:created>
  <dc:creator>DNOTD1</dc:creator>
  <dc:description/>
  <dc:language>ru-RU</dc:language>
  <cp:lastModifiedBy/>
  <dcterms:modified xsi:type="dcterms:W3CDTF">2021-10-07T11:21:24Z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